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11.06.2025 N 03-1227</w:t>
              <w:br/>
              <w:t xml:space="preserve">"О направлении разъяснений"</w:t>
              <w:br/>
              <w:t xml:space="preserve">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ГОСУДАРСТВЕННОЙ ОБЩЕОБРАЗОВАТЕЛЬНОЙ ПОЛИТИКИ</w:t>
      </w:r>
    </w:p>
    <w:p>
      <w:pPr>
        <w:pStyle w:val="2"/>
        <w:jc w:val="center"/>
      </w:pPr>
      <w:r>
        <w:rPr>
          <w:sz w:val="24"/>
        </w:rPr>
        <w:t xml:space="preserve">И РАЗВИТИЯ ДОШКОЛЬНОГО ОБРАЗОВАНИЯ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11 июня 2025 г. N 03-1227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РАЗЪЯСНЕНИЙ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со вступлением в силу 1 марта 2025 г. </w:t>
      </w:r>
      <w:hyperlink w:history="0" r:id="rId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Минпросвещения России (далее - Департамент) направляет </w:t>
      </w:r>
      <w:hyperlink w:history="0" w:anchor="P23" w:tooltip="РАЗЪЯСНЕНИЯ">
        <w:r>
          <w:rPr>
            <w:sz w:val="24"/>
            <w:color w:val="0000ff"/>
          </w:rPr>
          <w:t xml:space="preserve">разъяснения</w:t>
        </w:r>
      </w:hyperlink>
      <w:r>
        <w:rPr>
          <w:sz w:val="24"/>
        </w:rPr>
        <w:t xml:space="preserve"> по вопросу применения положений указанного </w:t>
      </w:r>
      <w:hyperlink w:history="0" r:id="rId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Департамент просит довести указанные </w:t>
      </w:r>
      <w:hyperlink w:history="0" w:anchor="P23" w:tooltip="РАЗЪЯСНЕНИЯ">
        <w:r>
          <w:rPr>
            <w:sz w:val="24"/>
            <w:color w:val="0000ff"/>
          </w:rPr>
          <w:t xml:space="preserve">разъяснения</w:t>
        </w:r>
      </w:hyperlink>
      <w:r>
        <w:rPr>
          <w:sz w:val="24"/>
        </w:rP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А.В.РЕУТ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</w:r>
    </w:p>
    <w:bookmarkStart w:id="23" w:name="P23"/>
    <w:bookmarkEnd w:id="23"/>
    <w:p>
      <w:pPr>
        <w:pStyle w:val="2"/>
        <w:jc w:val="center"/>
      </w:pPr>
      <w:r>
        <w:rPr>
          <w:sz w:val="24"/>
        </w:rPr>
        <w:t xml:space="preserve">РАЗЪЯСНЕНИЯ</w:t>
      </w:r>
    </w:p>
    <w:p>
      <w:pPr>
        <w:pStyle w:val="2"/>
        <w:jc w:val="center"/>
      </w:pPr>
      <w:r>
        <w:rPr>
          <w:sz w:val="24"/>
        </w:rPr>
        <w:t xml:space="preserve">ПОЛОЖЕНИЙ ПРИКАЗА МИНИСТЕРСТВА ПРОСВЕЩЕНИЯ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ОТ 6 НОЯБРЯ 2024 Г. N 779 В ЧАСТИ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ОБРАЗОВАТЕЛЬНЫХ ПРОГРАММ ДОШКОЛЬНОГО ОБРАЗОВАНИЯ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Приказом Министерства просвещения Российской Федерации от 6 ноября 2024 г. N 779 утвержден </w:t>
      </w:r>
      <w:hyperlink w:history="0" r:id="rId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w:history="0"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N 779 разработан во исполнение Федерального </w:t>
      </w:r>
      <w:hyperlink w:history="0" r:id="rId11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на педагогических работников дошкольных образовательных организаций (далее - ДОО).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1 части 6.1 статьи 47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работниками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r>
        <w:rPr>
          <w:sz w:val="24"/>
        </w:rPr>
        <w:t xml:space="preserve">Приказу</w:t>
      </w:r>
      <w:r>
        <w:rPr>
          <w:sz w:val="24"/>
        </w:rPr>
        <w:t xml:space="preserve">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w:history="0" r:id="rId13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нтПлюс}">
        <w:r>
          <w:rPr>
            <w:sz w:val="24"/>
            <w:color w:val="0000ff"/>
          </w:rPr>
          <w:t xml:space="preserve">подразделом 2 раздела I</w:t>
        </w:r>
      </w:hyperlink>
      <w:r>
        <w:rPr>
          <w:sz w:val="24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</w:t>
      </w:r>
      <w:hyperlink w:history="0" r:id="rId1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w:history="0" r:id="rId1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779.</w:t>
      </w:r>
    </w:p>
    <w:p>
      <w:pPr>
        <w:pStyle w:val="0"/>
        <w:spacing w:before="240" w:line-rule="auto"/>
        <w:ind w:firstLine="540"/>
        <w:jc w:val="both"/>
      </w:pPr>
      <w:hyperlink w:history="0" r:id="rId16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8 статьи 28</w:t>
        </w:r>
      </w:hyperlink>
      <w:r>
        <w:rPr>
          <w:sz w:val="24"/>
        </w:rPr>
        <w:t xml:space="preserve"> Федерального закона N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w:history="0" r:id="rId17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w:history="0" r:id="rId18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</w:t>
        </w:r>
      </w:hyperlink>
      <w:r>
        <w:rPr>
          <w:sz w:val="24"/>
        </w:rPr>
        <w:t xml:space="preserve"> применим и в части подготовки журнала посещаемости и календарно-тематического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w:history="0" r:id="rId1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пункта 2.5</w:t>
        </w:r>
      </w:hyperlink>
      <w:r>
        <w:rPr>
          <w:sz w:val="24"/>
        </w:rPr>
        <w:t xml:space="preserve"> ФГОС ДО). Календарно-тематический план включает в себя информацию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основных элементах содержания каждой темы, под которыми понимаются целостные по смысловому значению части изучаемого материала;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предполагаемых формах проведения занятий.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Формы журнала посещаемости и календарно-тематического плана устанавливаются образовательной организацией самостоятельно.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ОТВЕТЫ НА ТИПОВЫЕ ВОПРОСЫ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Какие документы обязательны для подготовки воспитателем ДОО?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r>
        <w:rPr>
          <w:sz w:val="24"/>
        </w:rPr>
        <w:t xml:space="preserve">Приказу</w:t>
      </w:r>
      <w:r>
        <w:rPr>
          <w:sz w:val="24"/>
        </w:rPr>
        <w:t xml:space="preserve">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Можно ли вести журнал посещаемости и календарно-тематический план в электронной форме?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w:history="0" r:id="rId20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8 статьи 28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Нет, действие </w:t>
      </w:r>
      <w:hyperlink w:history="0" r:id="rId2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779 распространяется только на воспитателей, которые осуществляют образовательную деятельность.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Существует ли утвержденная форма журнала посещаемости и календарно-тематического плана?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2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28</w:t>
        </w:r>
      </w:hyperlink>
      <w:r>
        <w:rPr>
          <w:sz w:val="24"/>
        </w:rP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Какую форму журнала посещаемости следует использовать?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3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28</w:t>
        </w:r>
      </w:hyperlink>
      <w:r>
        <w:rPr>
          <w:sz w:val="24"/>
        </w:rP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Какая информация должна быть отражена в календарно-тематическом плане?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</w:t>
      </w:r>
      <w:hyperlink w:history="0" r:id="rId24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1 статьи 28</w:t>
        </w:r>
      </w:hyperlink>
      <w:r>
        <w:rPr>
          <w:sz w:val="24"/>
        </w:rP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Минпросвещения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w:history="0" r:id="rId25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 1 части 6.1 статьи 47</w:t>
        </w:r>
      </w:hyperlink>
      <w:r>
        <w:rPr>
          <w:sz w:val="24"/>
        </w:rPr>
        <w:t xml:space="preserve"> Федерального закона N 273-ФЗ).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Почему </w:t>
      </w:r>
      <w:hyperlink w:history="0" r:id="rId2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N 779 не обязывает педагогических работников вести карты педагогической диагностики?</w:t>
      </w:r>
    </w:p>
    <w:p>
      <w:pPr>
        <w:pStyle w:val="0"/>
        <w:spacing w:before="240" w:line-rule="auto"/>
        <w:ind w:firstLine="540"/>
        <w:jc w:val="both"/>
      </w:pPr>
      <w:hyperlink w:history="0" r:id="rId27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Пунктом 3.2.3</w:t>
        </w:r>
      </w:hyperlink>
      <w:r>
        <w:rPr>
          <w:sz w:val="24"/>
        </w:rPr>
        <w:t xml:space="preserve">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пунктом 16.2</w:t>
        </w:r>
      </w:hyperlink>
      <w:r>
        <w:rPr>
          <w:sz w:val="24"/>
        </w:rPr>
        <w:t xml:space="preserve"> ФОП ДО решение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w:history="0" r:id="rId2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пунктом 16.7</w:t>
        </w:r>
      </w:hyperlink>
      <w:r>
        <w:rPr>
          <w:sz w:val="24"/>
        </w:rPr>
        <w:t xml:space="preserve">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тем, ФГБНУ "Институт развития, здоровья и адаптации ребенка" (далее - ФГБНУ ИРЗАР), подведомственным Минпросвещения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w:history="0" r:id="rId3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ФОП</w:t>
        </w:r>
      </w:hyperlink>
      <w:r>
        <w:rPr>
          <w:sz w:val="24"/>
        </w:rPr>
        <w:t xml:space="preserve"> ДО.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Почему </w:t>
      </w:r>
      <w:hyperlink w:history="0" r:id="rId3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N 779 не обязывает педагогических работников разрабатывать образовательные программы и рабочие программы?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w:history="0" r:id="rId32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273-ФЗ не установлено иное, в соответствии с </w:t>
      </w:r>
      <w:hyperlink w:history="0" r:id="rId3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ФГОС</w:t>
        </w:r>
      </w:hyperlink>
      <w:r>
        <w:rPr>
          <w:sz w:val="24"/>
        </w:rPr>
        <w:t xml:space="preserve"> ДО и </w:t>
      </w:r>
      <w:hyperlink w:history="0" r:id="rId3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ФОП</w:t>
        </w:r>
      </w:hyperlink>
      <w:r>
        <w:rPr>
          <w:sz w:val="24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w:history="0" r:id="rId35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и </w:t>
      </w:r>
      <w:hyperlink w:history="0" r:id="rId36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6 статьи 12</w:t>
        </w:r>
      </w:hyperlink>
      <w:r>
        <w:rPr>
          <w:sz w:val="24"/>
        </w:rPr>
        <w:t xml:space="preserve"> Федерального закона N 273-ФЗ).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7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27</w:t>
        </w:r>
      </w:hyperlink>
      <w:r>
        <w:rPr>
          <w:sz w:val="24"/>
        </w:rP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w:history="0" r:id="rId38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 3 статьи 47</w:t>
        </w:r>
      </w:hyperlink>
      <w:r>
        <w:rPr>
          <w:sz w:val="24"/>
        </w:rP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w:history="0" r:id="rId3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ФГОС</w:t>
        </w:r>
      </w:hyperlink>
      <w:r>
        <w:rPr>
          <w:sz w:val="24"/>
        </w:rPr>
        <w:t xml:space="preserve"> ДО (</w:t>
      </w:r>
      <w:hyperlink w:history="0" r:id="rId4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пункт 1.8</w:t>
        </w:r>
      </w:hyperlink>
      <w:r>
        <w:rPr>
          <w:sz w:val="24"/>
        </w:rPr>
        <w:t xml:space="preserve"> ФГОС ДО). </w:t>
      </w:r>
      <w:hyperlink w:history="0" r:id="rId4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ФГОС</w:t>
        </w:r>
      </w:hyperlink>
      <w:r>
        <w:rPr>
          <w:sz w:val="24"/>
        </w:rP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Является ли ведение групповых протоколов родительских собраний, встреч с родителями (законными представителями) обязательным?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w:history="0" r:id="rId4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Должен ли педагог разрабатывать план самообразования?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Распространяется ли </w:t>
      </w:r>
      <w:hyperlink w:history="0" r:id="rId4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N 779 на старших воспитателей?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w:history="0" r:id="rId4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779, является обязательным для данной категории педагогических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ДОО ведутся различные журналы и графики: кварцевания,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w:history="0"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779?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кварцевания - младшим воспитателем или помощником воспитателя. Отмечаем, что в соответствии с </w:t>
      </w:r>
      <w:hyperlink w:history="0" r:id="rId46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пунктом 5 части 3 статьи 28</w:t>
        </w:r>
      </w:hyperlink>
      <w:r>
        <w:rPr>
          <w:sz w:val="24"/>
        </w:rP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w:history="0" r:id="rId47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6 статьи 47</w:t>
        </w:r>
      </w:hyperlink>
      <w:r>
        <w:rPr>
          <w:sz w:val="24"/>
        </w:rPr>
        <w:t xml:space="preserve"> Федерального закона N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Как оформить паспорт группы?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группы не входит в перечень документации, обозначенной </w:t>
      </w:r>
      <w:hyperlink w:history="0" r:id="rId4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779, следовательно, паспорт группы не является обязательным к заполнению документом.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w:history="0" r:id="rId49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пункт 2.11.3</w:t>
        </w:r>
      </w:hyperlink>
      <w:r>
        <w:rPr>
          <w:sz w:val="24"/>
        </w:rPr>
        <w:t xml:space="preserve">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w:history="0" r:id="rId50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273-ФЗ не установлено иное, в соответствии с </w:t>
      </w:r>
      <w:hyperlink w:history="0" r:id="rId51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ФГОС</w:t>
        </w:r>
      </w:hyperlink>
      <w:r>
        <w:rPr>
          <w:sz w:val="24"/>
        </w:rPr>
        <w:t xml:space="preserve"> ДО и </w:t>
      </w:r>
      <w:hyperlink w:history="0" r:id="rId5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ФОП</w:t>
        </w:r>
      </w:hyperlink>
      <w:r>
        <w:rPr>
          <w:sz w:val="24"/>
        </w:rP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w:history="0" r:id="rId53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5</w:t>
        </w:r>
      </w:hyperlink>
      <w:r>
        <w:rPr>
          <w:sz w:val="24"/>
        </w:rPr>
        <w:t xml:space="preserve"> и </w:t>
      </w:r>
      <w:hyperlink w:history="0" r:id="rId54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6 статьи 12</w:t>
        </w:r>
      </w:hyperlink>
      <w:r>
        <w:rPr>
          <w:sz w:val="24"/>
        </w:rPr>
        <w:t xml:space="preserve"> Федерального закона N 273-ФЗ). Требования к РППС определены в </w:t>
      </w:r>
      <w:hyperlink w:history="0" r:id="rId55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4"/>
            <w:color w:val="0000ff"/>
          </w:rPr>
          <w:t xml:space="preserve">пункте 3.3</w:t>
        </w:r>
      </w:hyperlink>
      <w:r>
        <w:rPr>
          <w:sz w:val="24"/>
        </w:rPr>
        <w:t xml:space="preserve"> ФГОС ДО, особенности организации РППС - в </w:t>
      </w:r>
      <w:hyperlink w:history="0" r:id="rId56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разделе 31</w:t>
        </w:r>
      </w:hyperlink>
      <w:r>
        <w:rPr>
          <w:sz w:val="24"/>
        </w:rPr>
        <w:t xml:space="preserve"> ФОП ДО.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Кем разрабатывается программа воспитания и план воспитательной работы?</w:t>
      </w:r>
    </w:p>
    <w:p>
      <w:pPr>
        <w:pStyle w:val="0"/>
        <w:spacing w:before="240" w:line-rule="auto"/>
        <w:ind w:firstLine="540"/>
        <w:jc w:val="both"/>
      </w:pPr>
      <w:hyperlink w:history="0" r:id="rId5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ФОП</w:t>
        </w:r>
      </w:hyperlink>
      <w:r>
        <w:rPr>
          <w:sz w:val="24"/>
        </w:rPr>
        <w:t xml:space="preserve">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</w:t>
      </w:r>
      <w:hyperlink w:history="0" r:id="rId58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w:history="0" r:id="rId59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части 5 статьи 12</w:t>
        </w:r>
      </w:hyperlink>
      <w:r>
        <w:rPr>
          <w:sz w:val="24"/>
        </w:rPr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w:history="0" r:id="rId60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1 статьи 27</w:t>
        </w:r>
      </w:hyperlink>
      <w:r>
        <w:rPr>
          <w:sz w:val="24"/>
        </w:rP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Должен ли педагог готовить сценарии/конспекты занятий?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Сценарии и конспекты занятий не входят в перечень документации, определенный </w:t>
      </w:r>
      <w:hyperlink w:history="0" r:id="rId6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&quot; (Зарегистрировано в Минюсте России 04.12.2024 N 8045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11.06.2025 N 03-1227</w:t>
            <w:br/>
            <w:t>"О направлении разъяснений"</w:t>
            <w:br/>
            <w:t>(вместе с "Разъяснениями положений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2443&amp;date=23.06.2025&amp;demo=2" TargetMode = "External"/>
	<Relationship Id="rId8" Type="http://schemas.openxmlformats.org/officeDocument/2006/relationships/hyperlink" Target="https://login.consultant.ru/link/?req=doc&amp;base=LAW&amp;n=492443&amp;date=23.06.2025&amp;demo=2" TargetMode = "External"/>
	<Relationship Id="rId9" Type="http://schemas.openxmlformats.org/officeDocument/2006/relationships/hyperlink" Target="https://login.consultant.ru/link/?req=doc&amp;base=LAW&amp;n=492443&amp;date=23.06.2025&amp;dst=100011&amp;field=134&amp;demo=2" TargetMode = "External"/>
	<Relationship Id="rId10" Type="http://schemas.openxmlformats.org/officeDocument/2006/relationships/hyperlink" Target="https://login.consultant.ru/link/?req=doc&amp;base=LAW&amp;n=492443&amp;date=23.06.2025&amp;demo=2" TargetMode = "External"/>
	<Relationship Id="rId11" Type="http://schemas.openxmlformats.org/officeDocument/2006/relationships/hyperlink" Target="https://login.consultant.ru/link/?req=doc&amp;base=LAW&amp;n=482574&amp;date=23.06.2025&amp;demo=2" TargetMode = "External"/>
	<Relationship Id="rId12" Type="http://schemas.openxmlformats.org/officeDocument/2006/relationships/hyperlink" Target="https://login.consultant.ru/link/?req=doc&amp;base=LAW&amp;n=505886&amp;date=23.06.2025&amp;dst=1097&amp;field=134&amp;demo=2" TargetMode = "External"/>
	<Relationship Id="rId13" Type="http://schemas.openxmlformats.org/officeDocument/2006/relationships/hyperlink" Target="https://login.consultant.ru/link/?req=doc&amp;base=LAW&amp;n=480743&amp;date=23.06.2025&amp;dst=100024&amp;field=134&amp;demo=2" TargetMode = "External"/>
	<Relationship Id="rId14" Type="http://schemas.openxmlformats.org/officeDocument/2006/relationships/hyperlink" Target="https://login.consultant.ru/link/?req=doc&amp;base=LAW&amp;n=492443&amp;date=23.06.2025&amp;dst=100011&amp;field=134&amp;demo=2" TargetMode = "External"/>
	<Relationship Id="rId15" Type="http://schemas.openxmlformats.org/officeDocument/2006/relationships/hyperlink" Target="https://login.consultant.ru/link/?req=doc&amp;base=LAW&amp;n=492443&amp;date=23.06.2025&amp;demo=2" TargetMode = "External"/>
	<Relationship Id="rId16" Type="http://schemas.openxmlformats.org/officeDocument/2006/relationships/hyperlink" Target="https://login.consultant.ru/link/?req=doc&amp;base=LAW&amp;n=505886&amp;date=23.06.2025&amp;dst=718&amp;field=134&amp;demo=2" TargetMode = "External"/>
	<Relationship Id="rId17" Type="http://schemas.openxmlformats.org/officeDocument/2006/relationships/hyperlink" Target="https://login.consultant.ru/link/?req=doc&amp;base=LAW&amp;n=505886&amp;date=23.06.2025&amp;demo=2" TargetMode = "External"/>
	<Relationship Id="rId18" Type="http://schemas.openxmlformats.org/officeDocument/2006/relationships/hyperlink" Target="https://login.consultant.ru/link/?req=doc&amp;base=LAW&amp;n=505886&amp;date=23.06.2025&amp;dst=718&amp;field=134&amp;demo=2" TargetMode = "External"/>
	<Relationship Id="rId19" Type="http://schemas.openxmlformats.org/officeDocument/2006/relationships/hyperlink" Target="https://login.consultant.ru/link/?req=doc&amp;base=LAW&amp;n=439313&amp;date=23.06.2025&amp;dst=12&amp;field=134&amp;demo=2" TargetMode = "External"/>
	<Relationship Id="rId20" Type="http://schemas.openxmlformats.org/officeDocument/2006/relationships/hyperlink" Target="https://login.consultant.ru/link/?req=doc&amp;base=LAW&amp;n=505886&amp;date=23.06.2025&amp;dst=718&amp;field=134&amp;demo=2" TargetMode = "External"/>
	<Relationship Id="rId21" Type="http://schemas.openxmlformats.org/officeDocument/2006/relationships/hyperlink" Target="https://login.consultant.ru/link/?req=doc&amp;base=LAW&amp;n=492443&amp;date=23.06.2025&amp;demo=2" TargetMode = "External"/>
	<Relationship Id="rId22" Type="http://schemas.openxmlformats.org/officeDocument/2006/relationships/hyperlink" Target="https://login.consultant.ru/link/?req=doc&amp;base=LAW&amp;n=505886&amp;date=23.06.2025&amp;dst=100379&amp;field=134&amp;demo=2" TargetMode = "External"/>
	<Relationship Id="rId23" Type="http://schemas.openxmlformats.org/officeDocument/2006/relationships/hyperlink" Target="https://login.consultant.ru/link/?req=doc&amp;base=LAW&amp;n=505886&amp;date=23.06.2025&amp;dst=100379&amp;field=134&amp;demo=2" TargetMode = "External"/>
	<Relationship Id="rId24" Type="http://schemas.openxmlformats.org/officeDocument/2006/relationships/hyperlink" Target="https://login.consultant.ru/link/?req=doc&amp;base=LAW&amp;n=505886&amp;date=23.06.2025&amp;dst=100379&amp;field=134&amp;demo=2" TargetMode = "External"/>
	<Relationship Id="rId25" Type="http://schemas.openxmlformats.org/officeDocument/2006/relationships/hyperlink" Target="https://login.consultant.ru/link/?req=doc&amp;base=LAW&amp;n=505886&amp;date=23.06.2025&amp;dst=1097&amp;field=134&amp;demo=2" TargetMode = "External"/>
	<Relationship Id="rId26" Type="http://schemas.openxmlformats.org/officeDocument/2006/relationships/hyperlink" Target="https://login.consultant.ru/link/?req=doc&amp;base=LAW&amp;n=492443&amp;date=23.06.2025&amp;dst=100017&amp;field=134&amp;demo=2" TargetMode = "External"/>
	<Relationship Id="rId27" Type="http://schemas.openxmlformats.org/officeDocument/2006/relationships/hyperlink" Target="https://login.consultant.ru/link/?req=doc&amp;base=LAW&amp;n=439313&amp;date=23.06.2025&amp;dst=100167&amp;field=134&amp;demo=2" TargetMode = "External"/>
	<Relationship Id="rId28" Type="http://schemas.openxmlformats.org/officeDocument/2006/relationships/hyperlink" Target="https://login.consultant.ru/link/?req=doc&amp;base=LAW&amp;n=435832&amp;date=23.06.2025&amp;dst=100212&amp;field=134&amp;demo=2" TargetMode = "External"/>
	<Relationship Id="rId29" Type="http://schemas.openxmlformats.org/officeDocument/2006/relationships/hyperlink" Target="https://login.consultant.ru/link/?req=doc&amp;base=LAW&amp;n=435832&amp;date=23.06.2025&amp;dst=100229&amp;field=134&amp;demo=2" TargetMode = "External"/>
	<Relationship Id="rId30" Type="http://schemas.openxmlformats.org/officeDocument/2006/relationships/hyperlink" Target="https://login.consultant.ru/link/?req=doc&amp;base=LAW&amp;n=435832&amp;date=23.06.2025&amp;dst=100010&amp;field=134&amp;demo=2" TargetMode = "External"/>
	<Relationship Id="rId31" Type="http://schemas.openxmlformats.org/officeDocument/2006/relationships/hyperlink" Target="https://login.consultant.ru/link/?req=doc&amp;base=LAW&amp;n=492443&amp;date=23.06.2025&amp;demo=2" TargetMode = "External"/>
	<Relationship Id="rId32" Type="http://schemas.openxmlformats.org/officeDocument/2006/relationships/hyperlink" Target="https://login.consultant.ru/link/?req=doc&amp;base=LAW&amp;n=505886&amp;date=23.06.2025&amp;demo=2" TargetMode = "External"/>
	<Relationship Id="rId33" Type="http://schemas.openxmlformats.org/officeDocument/2006/relationships/hyperlink" Target="https://login.consultant.ru/link/?req=doc&amp;base=LAW&amp;n=439313&amp;date=23.06.2025&amp;dst=100014&amp;field=134&amp;demo=2" TargetMode = "External"/>
	<Relationship Id="rId34" Type="http://schemas.openxmlformats.org/officeDocument/2006/relationships/hyperlink" Target="https://login.consultant.ru/link/?req=doc&amp;base=LAW&amp;n=435832&amp;date=23.06.2025&amp;dst=100010&amp;field=134&amp;demo=2" TargetMode = "External"/>
	<Relationship Id="rId35" Type="http://schemas.openxmlformats.org/officeDocument/2006/relationships/hyperlink" Target="https://login.consultant.ru/link/?req=doc&amp;base=LAW&amp;n=505886&amp;date=23.06.2025&amp;dst=100226&amp;field=134&amp;demo=2" TargetMode = "External"/>
	<Relationship Id="rId36" Type="http://schemas.openxmlformats.org/officeDocument/2006/relationships/hyperlink" Target="https://login.consultant.ru/link/?req=doc&amp;base=LAW&amp;n=505886&amp;date=23.06.2025&amp;dst=744&amp;field=134&amp;demo=2" TargetMode = "External"/>
	<Relationship Id="rId37" Type="http://schemas.openxmlformats.org/officeDocument/2006/relationships/hyperlink" Target="https://login.consultant.ru/link/?req=doc&amp;base=LAW&amp;n=505886&amp;date=23.06.2025&amp;dst=100366&amp;field=134&amp;demo=2" TargetMode = "External"/>
	<Relationship Id="rId38" Type="http://schemas.openxmlformats.org/officeDocument/2006/relationships/hyperlink" Target="https://login.consultant.ru/link/?req=doc&amp;base=LAW&amp;n=505886&amp;date=23.06.2025&amp;dst=100652&amp;field=134&amp;demo=2" TargetMode = "External"/>
	<Relationship Id="rId39" Type="http://schemas.openxmlformats.org/officeDocument/2006/relationships/hyperlink" Target="https://login.consultant.ru/link/?req=doc&amp;base=LAW&amp;n=439313&amp;date=23.06.2025&amp;dst=100014&amp;field=134&amp;demo=2" TargetMode = "External"/>
	<Relationship Id="rId40" Type="http://schemas.openxmlformats.org/officeDocument/2006/relationships/hyperlink" Target="https://login.consultant.ru/link/?req=doc&amp;base=LAW&amp;n=439313&amp;date=23.06.2025&amp;dst=100063&amp;field=134&amp;demo=2" TargetMode = "External"/>
	<Relationship Id="rId41" Type="http://schemas.openxmlformats.org/officeDocument/2006/relationships/hyperlink" Target="https://login.consultant.ru/link/?req=doc&amp;base=LAW&amp;n=439313&amp;date=23.06.2025&amp;dst=100014&amp;field=134&amp;demo=2" TargetMode = "External"/>
	<Relationship Id="rId42" Type="http://schemas.openxmlformats.org/officeDocument/2006/relationships/hyperlink" Target="https://login.consultant.ru/link/?req=doc&amp;base=LAW&amp;n=492443&amp;date=23.06.2025&amp;dst=100017&amp;field=134&amp;demo=2" TargetMode = "External"/>
	<Relationship Id="rId43" Type="http://schemas.openxmlformats.org/officeDocument/2006/relationships/hyperlink" Target="https://login.consultant.ru/link/?req=doc&amp;base=LAW&amp;n=492443&amp;date=23.06.2025&amp;demo=2" TargetMode = "External"/>
	<Relationship Id="rId44" Type="http://schemas.openxmlformats.org/officeDocument/2006/relationships/hyperlink" Target="https://login.consultant.ru/link/?req=doc&amp;base=LAW&amp;n=492443&amp;date=23.06.2025&amp;demo=2" TargetMode = "External"/>
	<Relationship Id="rId45" Type="http://schemas.openxmlformats.org/officeDocument/2006/relationships/hyperlink" Target="https://login.consultant.ru/link/?req=doc&amp;base=LAW&amp;n=492443&amp;date=23.06.2025&amp;demo=2" TargetMode = "External"/>
	<Relationship Id="rId46" Type="http://schemas.openxmlformats.org/officeDocument/2006/relationships/hyperlink" Target="https://login.consultant.ru/link/?req=doc&amp;base=LAW&amp;n=505886&amp;date=23.06.2025&amp;dst=100386&amp;field=134&amp;demo=2" TargetMode = "External"/>
	<Relationship Id="rId47" Type="http://schemas.openxmlformats.org/officeDocument/2006/relationships/hyperlink" Target="https://login.consultant.ru/link/?req=doc&amp;base=LAW&amp;n=505886&amp;date=23.06.2025&amp;dst=101639&amp;field=134&amp;demo=2" TargetMode = "External"/>
	<Relationship Id="rId48" Type="http://schemas.openxmlformats.org/officeDocument/2006/relationships/hyperlink" Target="https://login.consultant.ru/link/?req=doc&amp;base=LAW&amp;n=492443&amp;date=23.06.2025&amp;dst=100017&amp;field=134&amp;demo=2" TargetMode = "External"/>
	<Relationship Id="rId49" Type="http://schemas.openxmlformats.org/officeDocument/2006/relationships/hyperlink" Target="https://login.consultant.ru/link/?req=doc&amp;base=LAW&amp;n=439313&amp;date=23.06.2025&amp;dst=100136&amp;field=134&amp;demo=2" TargetMode = "External"/>
	<Relationship Id="rId50" Type="http://schemas.openxmlformats.org/officeDocument/2006/relationships/hyperlink" Target="https://login.consultant.ru/link/?req=doc&amp;base=LAW&amp;n=505886&amp;date=23.06.2025&amp;demo=2" TargetMode = "External"/>
	<Relationship Id="rId51" Type="http://schemas.openxmlformats.org/officeDocument/2006/relationships/hyperlink" Target="https://login.consultant.ru/link/?req=doc&amp;base=LAW&amp;n=439313&amp;date=23.06.2025&amp;dst=100014&amp;field=134&amp;demo=2" TargetMode = "External"/>
	<Relationship Id="rId52" Type="http://schemas.openxmlformats.org/officeDocument/2006/relationships/hyperlink" Target="https://login.consultant.ru/link/?req=doc&amp;base=LAW&amp;n=435832&amp;date=23.06.2025&amp;dst=100010&amp;field=134&amp;demo=2" TargetMode = "External"/>
	<Relationship Id="rId53" Type="http://schemas.openxmlformats.org/officeDocument/2006/relationships/hyperlink" Target="https://login.consultant.ru/link/?req=doc&amp;base=LAW&amp;n=505886&amp;date=23.06.2025&amp;dst=100226&amp;field=134&amp;demo=2" TargetMode = "External"/>
	<Relationship Id="rId54" Type="http://schemas.openxmlformats.org/officeDocument/2006/relationships/hyperlink" Target="https://login.consultant.ru/link/?req=doc&amp;base=LAW&amp;n=505886&amp;date=23.06.2025&amp;dst=744&amp;field=134&amp;demo=2" TargetMode = "External"/>
	<Relationship Id="rId55" Type="http://schemas.openxmlformats.org/officeDocument/2006/relationships/hyperlink" Target="https://login.consultant.ru/link/?req=doc&amp;base=LAW&amp;n=439313&amp;date=23.06.2025&amp;dst=100204&amp;field=134&amp;demo=2" TargetMode = "External"/>
	<Relationship Id="rId56" Type="http://schemas.openxmlformats.org/officeDocument/2006/relationships/hyperlink" Target="https://login.consultant.ru/link/?req=doc&amp;base=LAW&amp;n=435832&amp;date=23.06.2025&amp;dst=102145&amp;field=134&amp;demo=2" TargetMode = "External"/>
	<Relationship Id="rId57" Type="http://schemas.openxmlformats.org/officeDocument/2006/relationships/hyperlink" Target="https://login.consultant.ru/link/?req=doc&amp;base=LAW&amp;n=435832&amp;date=23.06.2025&amp;dst=100010&amp;field=134&amp;demo=2" TargetMode = "External"/>
	<Relationship Id="rId58" Type="http://schemas.openxmlformats.org/officeDocument/2006/relationships/hyperlink" Target="https://login.consultant.ru/link/?req=doc&amp;base=LAW&amp;n=435832&amp;date=23.06.2025&amp;dst=100021&amp;field=134&amp;demo=2" TargetMode = "External"/>
	<Relationship Id="rId59" Type="http://schemas.openxmlformats.org/officeDocument/2006/relationships/hyperlink" Target="https://login.consultant.ru/link/?req=doc&amp;base=LAW&amp;n=505886&amp;date=23.06.2025&amp;dst=100226&amp;field=134&amp;demo=2" TargetMode = "External"/>
	<Relationship Id="rId60" Type="http://schemas.openxmlformats.org/officeDocument/2006/relationships/hyperlink" Target="https://login.consultant.ru/link/?req=doc&amp;base=LAW&amp;n=505886&amp;date=23.06.2025&amp;dst=100366&amp;field=134&amp;demo=2" TargetMode = "External"/>
	<Relationship Id="rId61" Type="http://schemas.openxmlformats.org/officeDocument/2006/relationships/hyperlink" Target="https://login.consultant.ru/link/?req=doc&amp;base=LAW&amp;n=492443&amp;date=23.06.2025&amp;dst=100017&amp;field=134&amp;demo=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terms:created xsi:type="dcterms:W3CDTF">2025-06-22T23:17:28Z</dcterms:created>
</cp:coreProperties>
</file>